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B8B40" w14:textId="71590B80" w:rsidR="00477CF7" w:rsidRPr="00D902A1" w:rsidRDefault="00B93976" w:rsidP="00202130">
      <w:pPr>
        <w:pStyle w:val="NoSpacing"/>
        <w:rPr>
          <w:rFonts w:asciiTheme="minorHAnsi" w:hAnsiTheme="minorHAnsi" w:cstheme="minorHAnsi"/>
          <w:lang w:val="es-US"/>
        </w:rPr>
      </w:pPr>
      <w:r w:rsidRPr="00D902A1">
        <w:rPr>
          <w:rFonts w:asciiTheme="minorHAnsi" w:hAnsiTheme="minorHAnsi" w:cstheme="minorHAnsi"/>
          <w:lang w:val="es-US"/>
        </w:rPr>
        <w:t>Fecha:</w:t>
      </w:r>
    </w:p>
    <w:p w14:paraId="001B16A1" w14:textId="2A3FCBF9" w:rsidR="00B93976" w:rsidRPr="00D902A1" w:rsidRDefault="00B93976" w:rsidP="00202130">
      <w:pPr>
        <w:pStyle w:val="NoSpacing"/>
        <w:rPr>
          <w:rFonts w:asciiTheme="minorHAnsi" w:hAnsiTheme="minorHAnsi" w:cstheme="minorHAnsi"/>
          <w:lang w:val="es-US"/>
        </w:rPr>
      </w:pPr>
    </w:p>
    <w:p w14:paraId="6C80CCBF" w14:textId="77777777" w:rsidR="00B93976" w:rsidRPr="00D902A1" w:rsidRDefault="00B93976" w:rsidP="00202130">
      <w:pPr>
        <w:pStyle w:val="NoSpacing"/>
        <w:rPr>
          <w:rFonts w:asciiTheme="minorHAnsi" w:hAnsiTheme="minorHAnsi" w:cstheme="minorHAnsi"/>
          <w:lang w:val="es-US"/>
        </w:rPr>
      </w:pPr>
    </w:p>
    <w:p w14:paraId="39648A04" w14:textId="12823743" w:rsidR="008B2D08" w:rsidRPr="00D902A1" w:rsidRDefault="008B2D08" w:rsidP="00202130">
      <w:pPr>
        <w:pStyle w:val="NoSpacing"/>
        <w:rPr>
          <w:rFonts w:asciiTheme="minorHAnsi" w:hAnsiTheme="minorHAnsi" w:cstheme="minorHAnsi"/>
          <w:lang w:val="es-US"/>
        </w:rPr>
      </w:pPr>
      <w:r w:rsidRPr="00D902A1">
        <w:rPr>
          <w:rFonts w:asciiTheme="minorHAnsi" w:hAnsiTheme="minorHAnsi" w:cstheme="minorHAnsi"/>
          <w:lang w:val="es-US"/>
        </w:rPr>
        <w:t>A quien corresponda:</w:t>
      </w:r>
    </w:p>
    <w:p w14:paraId="288EC16F" w14:textId="77777777" w:rsidR="00202130" w:rsidRPr="00D902A1" w:rsidRDefault="00202130" w:rsidP="00202130">
      <w:pPr>
        <w:pStyle w:val="NoSpacing"/>
        <w:rPr>
          <w:rFonts w:asciiTheme="minorHAnsi" w:hAnsiTheme="minorHAnsi" w:cstheme="minorHAnsi"/>
          <w:lang w:val="es-US"/>
        </w:rPr>
      </w:pPr>
    </w:p>
    <w:p w14:paraId="610F83D5" w14:textId="6F9A49E0" w:rsidR="008B2D08" w:rsidRPr="00D902A1" w:rsidRDefault="008B2D08" w:rsidP="00202130">
      <w:pPr>
        <w:pStyle w:val="NoSpacing"/>
        <w:rPr>
          <w:rFonts w:asciiTheme="minorHAnsi" w:hAnsiTheme="minorHAnsi" w:cstheme="minorHAnsi"/>
          <w:lang w:val="es-US"/>
        </w:rPr>
      </w:pPr>
      <w:r w:rsidRPr="00D902A1">
        <w:rPr>
          <w:rFonts w:asciiTheme="minorHAnsi" w:hAnsiTheme="minorHAnsi" w:cstheme="minorHAnsi"/>
          <w:lang w:val="es-US"/>
        </w:rPr>
        <w:t xml:space="preserve">El objetivo de esta carta es proporcionar información médica con respecto a </w:t>
      </w:r>
      <w:r w:rsidR="00B93976" w:rsidRPr="00D902A1">
        <w:rPr>
          <w:rFonts w:asciiTheme="minorHAnsi" w:hAnsiTheme="minorHAnsi" w:cstheme="minorHAnsi"/>
          <w:u w:val="single"/>
          <w:lang w:val="es-US"/>
        </w:rPr>
        <w:t>__[</w:t>
      </w:r>
      <w:proofErr w:type="spellStart"/>
      <w:r w:rsidR="00B93976" w:rsidRPr="00D902A1">
        <w:rPr>
          <w:rFonts w:asciiTheme="minorHAnsi" w:hAnsiTheme="minorHAnsi" w:cstheme="minorHAnsi"/>
          <w:u w:val="single"/>
          <w:lang w:val="es-US"/>
        </w:rPr>
        <w:t>patient</w:t>
      </w:r>
      <w:proofErr w:type="spellEnd"/>
      <w:r w:rsidR="00B93976" w:rsidRPr="00D902A1">
        <w:rPr>
          <w:rFonts w:asciiTheme="minorHAnsi" w:hAnsiTheme="minorHAnsi" w:cstheme="minorHAnsi"/>
          <w:u w:val="single"/>
          <w:lang w:val="es-US"/>
        </w:rPr>
        <w:t>]________</w:t>
      </w:r>
      <w:r w:rsidR="006321F1" w:rsidRPr="00D902A1">
        <w:rPr>
          <w:rFonts w:asciiTheme="minorHAnsi" w:hAnsiTheme="minorHAnsi" w:cstheme="minorHAnsi"/>
          <w:lang w:val="es-US"/>
        </w:rPr>
        <w:t xml:space="preserve">, cuyo seguimiento está a cargo de la Clínica de Gastroenterología de Children’s Mercy Hospital por su enfermedad intestinal inflamatoria, </w:t>
      </w:r>
      <w:r w:rsidR="00B93976" w:rsidRPr="00D902A1">
        <w:rPr>
          <w:rFonts w:asciiTheme="minorHAnsi" w:hAnsiTheme="minorHAnsi" w:cstheme="minorHAnsi"/>
          <w:u w:val="single"/>
          <w:lang w:val="es-US"/>
        </w:rPr>
        <w:t>___[</w:t>
      </w:r>
      <w:proofErr w:type="spellStart"/>
      <w:r w:rsidR="00B93976" w:rsidRPr="00D902A1">
        <w:rPr>
          <w:rFonts w:asciiTheme="minorHAnsi" w:hAnsiTheme="minorHAnsi" w:cstheme="minorHAnsi"/>
          <w:u w:val="single"/>
          <w:lang w:val="es-US"/>
        </w:rPr>
        <w:t>type</w:t>
      </w:r>
      <w:proofErr w:type="spellEnd"/>
      <w:r w:rsidR="00B93976" w:rsidRPr="00D902A1">
        <w:rPr>
          <w:rFonts w:asciiTheme="minorHAnsi" w:hAnsiTheme="minorHAnsi" w:cstheme="minorHAnsi"/>
          <w:u w:val="single"/>
          <w:lang w:val="es-US"/>
        </w:rPr>
        <w:t>]__________.</w:t>
      </w:r>
    </w:p>
    <w:p w14:paraId="0EE68767" w14:textId="77777777" w:rsidR="00202130" w:rsidRPr="00D902A1" w:rsidRDefault="00202130" w:rsidP="00202130">
      <w:pPr>
        <w:pStyle w:val="NoSpacing"/>
        <w:rPr>
          <w:rFonts w:asciiTheme="minorHAnsi" w:hAnsiTheme="minorHAnsi" w:cstheme="minorHAnsi"/>
          <w:lang w:val="es-US"/>
        </w:rPr>
      </w:pPr>
    </w:p>
    <w:p w14:paraId="7879BED1" w14:textId="6C493D88" w:rsidR="008B2D08" w:rsidRPr="00D902A1" w:rsidRDefault="008B2D08" w:rsidP="00202130">
      <w:pPr>
        <w:pStyle w:val="NoSpacing"/>
        <w:rPr>
          <w:rFonts w:asciiTheme="minorHAnsi" w:hAnsiTheme="minorHAnsi" w:cstheme="minorHAnsi"/>
          <w:lang w:val="es-US"/>
        </w:rPr>
      </w:pPr>
      <w:r w:rsidRPr="00D902A1">
        <w:rPr>
          <w:rFonts w:asciiTheme="minorHAnsi" w:hAnsiTheme="minorHAnsi" w:cstheme="minorHAnsi"/>
          <w:lang w:val="es-US"/>
        </w:rPr>
        <w:t xml:space="preserve">La enfermedad de Crohn, la colitis ulcerosa, la proctitis ulcerosa y la colitis indeterminada son formas de la enfermedad intestinal inflamatoria (EII). Se trata de una afección de por vida que causa inflamación en el tubo digestivo.  Puede provocar diarrea, urgencia intensa de defecar, vómitos, dolor abdominal, pérdida de peso y sangre en las heces. También se puede asociar a artritis, sarpullido, fiebre y problemas de hemorragia. La EII puede tratarse con medicamentos, pero puede haber períodos en los que los síntomas empeoran. A pesar de que la causa es desconocida, la EII involucra al sistema inmunitario y provoca inflamación y ulceración de las paredes de los intestinos. Los componentes emocionales y físicos están interrelacionados de maneras complejas y los pacientes pueden sufrir brotes durante momentos de estrés y tensión emocional. El estrés de por sí no causa la enfermedad. Sin embargo, los síntomas de la enfermedad, como el dolor y la fatiga, pueden tener un impacto negativo en la atención, la concentración y el enfoque. </w:t>
      </w:r>
    </w:p>
    <w:p w14:paraId="6E3498BB" w14:textId="77777777" w:rsidR="00202130" w:rsidRPr="00D902A1" w:rsidRDefault="00202130" w:rsidP="00202130">
      <w:pPr>
        <w:pStyle w:val="NoSpacing"/>
        <w:rPr>
          <w:rFonts w:asciiTheme="minorHAnsi" w:hAnsiTheme="minorHAnsi" w:cstheme="minorHAnsi"/>
          <w:lang w:val="es-US"/>
        </w:rPr>
      </w:pPr>
    </w:p>
    <w:p w14:paraId="719A58F3" w14:textId="2F9DFF4F" w:rsidR="008B2D08" w:rsidRDefault="008B2D08" w:rsidP="00202130">
      <w:pPr>
        <w:pStyle w:val="NoSpacing"/>
        <w:rPr>
          <w:rFonts w:asciiTheme="minorHAnsi" w:hAnsiTheme="minorHAnsi" w:cstheme="minorHAnsi"/>
        </w:rPr>
      </w:pPr>
      <w:r w:rsidRPr="00D902A1">
        <w:rPr>
          <w:rFonts w:asciiTheme="minorHAnsi" w:hAnsiTheme="minorHAnsi" w:cstheme="minorHAnsi"/>
          <w:lang w:val="es-US"/>
        </w:rPr>
        <w:t xml:space="preserve">Agradeceríamos su ayuda para lidiar con esta enfermedad. La EII puede ser una experiencia traumática para algunos niños y adolescentes. Tenga en cuenta que, a pesar de que el estudiante puede estar desempeñándose de manera adecuada en la escuela, está lidiando con diversas exigencias de esta enfermedad diariamente. </w:t>
      </w:r>
      <w:r w:rsidRPr="002A241E">
        <w:rPr>
          <w:rFonts w:asciiTheme="minorHAnsi" w:hAnsiTheme="minorHAnsi" w:cstheme="minorHAnsi"/>
        </w:rPr>
        <w:t xml:space="preserve">Las </w:t>
      </w:r>
      <w:proofErr w:type="spellStart"/>
      <w:r w:rsidRPr="002A241E">
        <w:rPr>
          <w:rFonts w:asciiTheme="minorHAnsi" w:hAnsiTheme="minorHAnsi" w:cstheme="minorHAnsi"/>
        </w:rPr>
        <w:t>siguientes</w:t>
      </w:r>
      <w:proofErr w:type="spellEnd"/>
      <w:r w:rsidRPr="002A241E">
        <w:rPr>
          <w:rFonts w:asciiTheme="minorHAnsi" w:hAnsiTheme="minorHAnsi" w:cstheme="minorHAnsi"/>
        </w:rPr>
        <w:t xml:space="preserve"> son </w:t>
      </w:r>
      <w:proofErr w:type="spellStart"/>
      <w:r w:rsidRPr="002A241E">
        <w:rPr>
          <w:rFonts w:asciiTheme="minorHAnsi" w:hAnsiTheme="minorHAnsi" w:cstheme="minorHAnsi"/>
        </w:rPr>
        <w:t>recomendaciones</w:t>
      </w:r>
      <w:proofErr w:type="spellEnd"/>
      <w:r w:rsidRPr="002A241E">
        <w:rPr>
          <w:rFonts w:asciiTheme="minorHAnsi" w:hAnsiTheme="minorHAnsi" w:cstheme="minorHAnsi"/>
        </w:rPr>
        <w:t xml:space="preserve"> </w:t>
      </w:r>
      <w:proofErr w:type="spellStart"/>
      <w:r w:rsidRPr="002A241E">
        <w:rPr>
          <w:rFonts w:asciiTheme="minorHAnsi" w:hAnsiTheme="minorHAnsi" w:cstheme="minorHAnsi"/>
        </w:rPr>
        <w:t>específicas</w:t>
      </w:r>
      <w:proofErr w:type="spellEnd"/>
      <w:r w:rsidRPr="002A241E">
        <w:rPr>
          <w:rFonts w:asciiTheme="minorHAnsi" w:hAnsiTheme="minorHAnsi" w:cstheme="minorHAnsi"/>
        </w:rPr>
        <w:t xml:space="preserve"> que serían útiles:</w:t>
      </w:r>
    </w:p>
    <w:p w14:paraId="523302EE" w14:textId="0A04541C" w:rsidR="001852B1" w:rsidRDefault="001852B1" w:rsidP="00202130">
      <w:pPr>
        <w:pStyle w:val="NoSpacing"/>
        <w:rPr>
          <w:rFonts w:asciiTheme="minorHAnsi" w:hAnsiTheme="minorHAnsi" w:cstheme="minorHAnsi"/>
        </w:rPr>
      </w:pPr>
    </w:p>
    <w:p w14:paraId="631B5C02" w14:textId="456A522F" w:rsidR="001852B1" w:rsidRPr="001852B1" w:rsidRDefault="001852B1" w:rsidP="00202130">
      <w:pPr>
        <w:pStyle w:val="NoSpacing"/>
        <w:rPr>
          <w:rFonts w:asciiTheme="minorHAnsi" w:hAnsiTheme="minorHAnsi" w:cstheme="minorHAnsi"/>
          <w:i/>
          <w:iCs/>
        </w:rPr>
      </w:pPr>
      <w:r>
        <w:rPr>
          <w:rFonts w:asciiTheme="minorHAnsi" w:hAnsiTheme="minorHAnsi" w:cstheme="minorHAnsi"/>
          <w:i/>
          <w:iCs/>
        </w:rPr>
        <w:t>Seguimiento médico</w:t>
      </w:r>
    </w:p>
    <w:p w14:paraId="523883B5" w14:textId="77777777" w:rsidR="00202130" w:rsidRPr="002A241E" w:rsidRDefault="00202130" w:rsidP="00202130">
      <w:pPr>
        <w:pStyle w:val="NoSpacing"/>
        <w:rPr>
          <w:rFonts w:asciiTheme="minorHAnsi" w:hAnsiTheme="minorHAnsi" w:cstheme="minorHAnsi"/>
        </w:rPr>
      </w:pPr>
    </w:p>
    <w:p w14:paraId="1E921459" w14:textId="2B1681F8" w:rsidR="001852B1" w:rsidRPr="00D902A1" w:rsidRDefault="001852B1" w:rsidP="001852B1">
      <w:pPr>
        <w:pStyle w:val="NoSpacing"/>
        <w:numPr>
          <w:ilvl w:val="0"/>
          <w:numId w:val="4"/>
        </w:numPr>
        <w:rPr>
          <w:rFonts w:asciiTheme="minorHAnsi" w:hAnsiTheme="minorHAnsi" w:cstheme="minorHAnsi"/>
          <w:lang w:val="es-US"/>
        </w:rPr>
      </w:pPr>
      <w:r w:rsidRPr="00D902A1">
        <w:rPr>
          <w:rFonts w:asciiTheme="minorHAnsi" w:hAnsiTheme="minorHAnsi" w:cstheme="minorHAnsi"/>
          <w:lang w:val="es-US"/>
        </w:rPr>
        <w:t xml:space="preserve">Tenga en cuenta que los pacientes con EII pueden faltar a la escuela de vez en cuando debido a los síntomas, las hospitalizaciones, las citas u otras pruebas médicas.  Solicitamos que los maestros muestren indulgencia durante estos momentos y trabajen con los estudiantes para que recuperen las tareas, los proyectos o las pruebas que no han realizado, según se tolere. </w:t>
      </w:r>
    </w:p>
    <w:p w14:paraId="1984C5BD" w14:textId="5B6DD458" w:rsidR="00AB43C5" w:rsidRPr="00D902A1" w:rsidRDefault="00AB43C5" w:rsidP="001852B1">
      <w:pPr>
        <w:pStyle w:val="NoSpacing"/>
        <w:numPr>
          <w:ilvl w:val="0"/>
          <w:numId w:val="4"/>
        </w:numPr>
        <w:rPr>
          <w:rFonts w:asciiTheme="minorHAnsi" w:hAnsiTheme="minorHAnsi" w:cstheme="minorHAnsi"/>
          <w:lang w:val="es-US"/>
        </w:rPr>
      </w:pPr>
      <w:r w:rsidRPr="00D902A1">
        <w:rPr>
          <w:rFonts w:asciiTheme="minorHAnsi" w:hAnsiTheme="minorHAnsi" w:cstheme="minorHAnsi"/>
          <w:lang w:val="es-US"/>
        </w:rPr>
        <w:t xml:space="preserve">No sancione al estudiante con EII debido a las tardanzas o las ausencias requeridas para asistir a las citas médicas o por la enfermedad. </w:t>
      </w:r>
    </w:p>
    <w:p w14:paraId="4FD4DC08" w14:textId="3409F168" w:rsidR="001852B1" w:rsidRPr="00D902A1" w:rsidRDefault="001852B1" w:rsidP="001852B1">
      <w:pPr>
        <w:pStyle w:val="NoSpacing"/>
        <w:rPr>
          <w:rFonts w:asciiTheme="minorHAnsi" w:hAnsiTheme="minorHAnsi" w:cstheme="minorHAnsi"/>
          <w:lang w:val="es-US"/>
        </w:rPr>
      </w:pPr>
    </w:p>
    <w:p w14:paraId="7C7EE41E" w14:textId="1B216B26" w:rsidR="001852B1" w:rsidRDefault="001852B1" w:rsidP="001852B1">
      <w:pPr>
        <w:pStyle w:val="NoSpacing"/>
        <w:rPr>
          <w:rFonts w:asciiTheme="minorHAnsi" w:hAnsiTheme="minorHAnsi" w:cstheme="minorHAnsi"/>
          <w:i/>
          <w:iCs/>
        </w:rPr>
      </w:pPr>
      <w:r>
        <w:rPr>
          <w:rFonts w:asciiTheme="minorHAnsi" w:hAnsiTheme="minorHAnsi" w:cstheme="minorHAnsi"/>
          <w:i/>
          <w:iCs/>
        </w:rPr>
        <w:t>Baño</w:t>
      </w:r>
    </w:p>
    <w:p w14:paraId="6C184CBF" w14:textId="77777777" w:rsidR="001852B1" w:rsidRPr="001852B1" w:rsidRDefault="001852B1" w:rsidP="001852B1">
      <w:pPr>
        <w:pStyle w:val="NoSpacing"/>
        <w:rPr>
          <w:rFonts w:asciiTheme="minorHAnsi" w:hAnsiTheme="minorHAnsi" w:cstheme="minorHAnsi"/>
          <w:i/>
          <w:iCs/>
        </w:rPr>
      </w:pPr>
    </w:p>
    <w:p w14:paraId="3C6152D9" w14:textId="7E07CD00" w:rsidR="00202130" w:rsidRPr="00D902A1" w:rsidRDefault="00675DE2" w:rsidP="001852B1">
      <w:pPr>
        <w:pStyle w:val="NoSpacing"/>
        <w:numPr>
          <w:ilvl w:val="0"/>
          <w:numId w:val="4"/>
        </w:numPr>
        <w:rPr>
          <w:rFonts w:asciiTheme="minorHAnsi" w:hAnsiTheme="minorHAnsi" w:cstheme="minorHAnsi"/>
          <w:lang w:val="es-US"/>
        </w:rPr>
      </w:pPr>
      <w:r w:rsidRPr="00D902A1">
        <w:rPr>
          <w:rFonts w:asciiTheme="minorHAnsi" w:hAnsiTheme="minorHAnsi" w:cstheme="minorHAnsi"/>
          <w:lang w:val="es-US"/>
        </w:rPr>
        <w:t xml:space="preserve">Emita un pase anual ir al baño con vigencia para todo el año.  Los pacientes con EII pueden tener calambres abdominales y la necesidad urgente de defecar.  Las demoras o los permisos especiales podrían aumentar el dolor o causar un accidente vergonzoso. </w:t>
      </w:r>
    </w:p>
    <w:p w14:paraId="0C507097" w14:textId="525B4161" w:rsidR="00512055" w:rsidRPr="00D902A1" w:rsidRDefault="00512055" w:rsidP="001852B1">
      <w:pPr>
        <w:pStyle w:val="NoSpacing"/>
        <w:numPr>
          <w:ilvl w:val="0"/>
          <w:numId w:val="4"/>
        </w:numPr>
        <w:rPr>
          <w:rFonts w:asciiTheme="minorHAnsi" w:hAnsiTheme="minorHAnsi" w:cstheme="minorHAnsi"/>
          <w:lang w:val="es-US"/>
        </w:rPr>
      </w:pPr>
      <w:r w:rsidRPr="00D902A1">
        <w:rPr>
          <w:rFonts w:asciiTheme="minorHAnsi" w:hAnsiTheme="minorHAnsi" w:cstheme="minorHAnsi"/>
          <w:lang w:val="es-US"/>
        </w:rPr>
        <w:t xml:space="preserve">Permita que el estudiante se siente cerca de la puerta para facilitar el acceso al baño a fin de evitar interrupciones o que pase vergüenza. </w:t>
      </w:r>
    </w:p>
    <w:p w14:paraId="26180F20" w14:textId="040917DE" w:rsidR="001852B1" w:rsidRPr="00D902A1" w:rsidRDefault="001852B1" w:rsidP="001852B1">
      <w:pPr>
        <w:pStyle w:val="NoSpacing"/>
        <w:rPr>
          <w:rFonts w:asciiTheme="minorHAnsi" w:hAnsiTheme="minorHAnsi" w:cstheme="minorHAnsi"/>
          <w:lang w:val="es-US"/>
        </w:rPr>
      </w:pPr>
    </w:p>
    <w:p w14:paraId="6BE55FEF" w14:textId="36380FBB" w:rsidR="001852B1" w:rsidRDefault="001852B1" w:rsidP="001852B1">
      <w:pPr>
        <w:pStyle w:val="NoSpacing"/>
        <w:rPr>
          <w:rFonts w:asciiTheme="minorHAnsi" w:hAnsiTheme="minorHAnsi" w:cstheme="minorHAnsi"/>
          <w:i/>
          <w:iCs/>
        </w:rPr>
      </w:pPr>
      <w:proofErr w:type="spellStart"/>
      <w:r>
        <w:rPr>
          <w:rFonts w:asciiTheme="minorHAnsi" w:hAnsiTheme="minorHAnsi" w:cstheme="minorHAnsi"/>
          <w:i/>
          <w:iCs/>
        </w:rPr>
        <w:t>Actividad</w:t>
      </w:r>
      <w:proofErr w:type="spellEnd"/>
    </w:p>
    <w:p w14:paraId="4E431CCF" w14:textId="7FB514B3" w:rsidR="001852B1" w:rsidRDefault="001852B1" w:rsidP="001852B1">
      <w:pPr>
        <w:pStyle w:val="NoSpacing"/>
        <w:rPr>
          <w:rFonts w:asciiTheme="minorHAnsi" w:hAnsiTheme="minorHAnsi" w:cstheme="minorHAnsi"/>
          <w:i/>
          <w:iCs/>
        </w:rPr>
      </w:pPr>
    </w:p>
    <w:p w14:paraId="017F2C5D" w14:textId="3B572F54" w:rsidR="001852B1" w:rsidRPr="00D902A1" w:rsidRDefault="001852B1" w:rsidP="001852B1">
      <w:pPr>
        <w:pStyle w:val="NoSpacing"/>
        <w:numPr>
          <w:ilvl w:val="0"/>
          <w:numId w:val="4"/>
        </w:numPr>
        <w:rPr>
          <w:rFonts w:asciiTheme="minorHAnsi" w:hAnsiTheme="minorHAnsi" w:cstheme="minorHAnsi"/>
          <w:lang w:val="es-US"/>
        </w:rPr>
      </w:pPr>
      <w:r w:rsidRPr="00D902A1">
        <w:rPr>
          <w:rFonts w:asciiTheme="minorHAnsi" w:hAnsiTheme="minorHAnsi" w:cstheme="minorHAnsi"/>
          <w:lang w:val="es-US"/>
        </w:rPr>
        <w:t>Animamos a los pacientes a ser físicamente activos, tanto como sea posible, y les permitimos períodos de descanso más frecuentes u otras modificaciones cuando sea necesario.</w:t>
      </w:r>
    </w:p>
    <w:p w14:paraId="4119207B" w14:textId="77777777" w:rsidR="001852B1" w:rsidRPr="00D902A1" w:rsidRDefault="001852B1" w:rsidP="001852B1">
      <w:pPr>
        <w:pStyle w:val="NoSpacing"/>
        <w:numPr>
          <w:ilvl w:val="0"/>
          <w:numId w:val="4"/>
        </w:numPr>
        <w:rPr>
          <w:rFonts w:asciiTheme="minorHAnsi" w:hAnsiTheme="minorHAnsi" w:cstheme="minorHAnsi"/>
          <w:lang w:val="es-US"/>
        </w:rPr>
      </w:pPr>
      <w:r w:rsidRPr="00D902A1">
        <w:rPr>
          <w:rFonts w:asciiTheme="minorHAnsi" w:hAnsiTheme="minorHAnsi" w:cstheme="minorHAnsi"/>
          <w:lang w:val="es-US"/>
        </w:rPr>
        <w:t xml:space="preserve">Se permitirá al estudiante participar en todas las excursiones y actividades extracurriculares sin restricción y con todas las adaptaciones y modificaciones establecidas en este plan. Cuando se encuentre fuera del edificio de la escuela, el personal escolar de supervisión identificará la ubicación de los baños para el estudiante. El padre, la madre o el tutor legal o una persona designada por el padre, la madre o el tutor legal puede llevar al estudiante al lugar de la excursión o actividad extracurricular si llegar allí lleva más de media hora, de manera que el estudiante pueda parar para ir al baño. </w:t>
      </w:r>
    </w:p>
    <w:p w14:paraId="1ABF89E0" w14:textId="62676282" w:rsidR="001852B1" w:rsidRDefault="00E27D79" w:rsidP="00E27D79">
      <w:pPr>
        <w:pStyle w:val="NoSpacing"/>
        <w:numPr>
          <w:ilvl w:val="0"/>
          <w:numId w:val="4"/>
        </w:numPr>
        <w:rPr>
          <w:rFonts w:asciiTheme="minorHAnsi" w:hAnsiTheme="minorHAnsi" w:cstheme="minorHAnsi"/>
        </w:rPr>
      </w:pPr>
      <w:r w:rsidRPr="00D902A1">
        <w:rPr>
          <w:rFonts w:asciiTheme="minorHAnsi" w:hAnsiTheme="minorHAnsi" w:cstheme="minorHAnsi"/>
          <w:lang w:val="es-US"/>
        </w:rPr>
        <w:t xml:space="preserve">Se debe permitir al estudiante autoevaluar su nivel de energía, dolor de articulaciones, dolor de estómago y fatiga durante la clase para determinar si se siente capaz de participar en cualquier situación física determinada. </w:t>
      </w:r>
      <w:proofErr w:type="spellStart"/>
      <w:r>
        <w:rPr>
          <w:rFonts w:asciiTheme="minorHAnsi" w:hAnsiTheme="minorHAnsi" w:cstheme="minorHAnsi"/>
        </w:rPr>
        <w:t>Esta</w:t>
      </w:r>
      <w:proofErr w:type="spellEnd"/>
      <w:r>
        <w:rPr>
          <w:rFonts w:asciiTheme="minorHAnsi" w:hAnsiTheme="minorHAnsi" w:cstheme="minorHAnsi"/>
        </w:rPr>
        <w:t xml:space="preserve"> </w:t>
      </w:r>
      <w:proofErr w:type="spellStart"/>
      <w:r>
        <w:rPr>
          <w:rFonts w:asciiTheme="minorHAnsi" w:hAnsiTheme="minorHAnsi" w:cstheme="minorHAnsi"/>
        </w:rPr>
        <w:t>adaptación</w:t>
      </w:r>
      <w:proofErr w:type="spellEnd"/>
      <w:r>
        <w:rPr>
          <w:rFonts w:asciiTheme="minorHAnsi" w:hAnsiTheme="minorHAnsi" w:cstheme="minorHAnsi"/>
        </w:rPr>
        <w:t xml:space="preserve"> se </w:t>
      </w:r>
      <w:proofErr w:type="spellStart"/>
      <w:r>
        <w:rPr>
          <w:rFonts w:asciiTheme="minorHAnsi" w:hAnsiTheme="minorHAnsi" w:cstheme="minorHAnsi"/>
        </w:rPr>
        <w:t>proporcionará</w:t>
      </w:r>
      <w:proofErr w:type="spellEnd"/>
      <w:r>
        <w:rPr>
          <w:rFonts w:asciiTheme="minorHAnsi" w:hAnsiTheme="minorHAnsi" w:cstheme="minorHAnsi"/>
        </w:rPr>
        <w:t xml:space="preserve"> sin sanción.</w:t>
      </w:r>
    </w:p>
    <w:p w14:paraId="4BB1B5C0" w14:textId="7B9673EB" w:rsidR="00E27D79" w:rsidRDefault="00E27D79" w:rsidP="00E27D79">
      <w:pPr>
        <w:pStyle w:val="NoSpacing"/>
        <w:rPr>
          <w:rFonts w:asciiTheme="minorHAnsi" w:hAnsiTheme="minorHAnsi" w:cstheme="minorHAnsi"/>
        </w:rPr>
      </w:pPr>
    </w:p>
    <w:p w14:paraId="55E9F129" w14:textId="2A2BF8CE" w:rsidR="00E27D79" w:rsidRDefault="00E27D79" w:rsidP="00E27D79">
      <w:pPr>
        <w:pStyle w:val="NoSpacing"/>
        <w:rPr>
          <w:rFonts w:asciiTheme="minorHAnsi" w:hAnsiTheme="minorHAnsi" w:cstheme="minorHAnsi"/>
          <w:i/>
          <w:iCs/>
        </w:rPr>
      </w:pPr>
      <w:r>
        <w:rPr>
          <w:rFonts w:asciiTheme="minorHAnsi" w:hAnsiTheme="minorHAnsi" w:cstheme="minorHAnsi"/>
          <w:i/>
          <w:iCs/>
        </w:rPr>
        <w:t>Pruebas</w:t>
      </w:r>
    </w:p>
    <w:p w14:paraId="73F4C548" w14:textId="1041622E" w:rsidR="00E27D79" w:rsidRDefault="00E27D79" w:rsidP="00E27D79">
      <w:pPr>
        <w:pStyle w:val="NoSpacing"/>
        <w:rPr>
          <w:rFonts w:asciiTheme="minorHAnsi" w:hAnsiTheme="minorHAnsi" w:cstheme="minorHAnsi"/>
        </w:rPr>
      </w:pPr>
    </w:p>
    <w:p w14:paraId="27AB04B3" w14:textId="3B3AA51A" w:rsidR="00E27D79" w:rsidRPr="00D902A1" w:rsidRDefault="00E27D79" w:rsidP="00E27D79">
      <w:pPr>
        <w:pStyle w:val="NoSpacing"/>
        <w:numPr>
          <w:ilvl w:val="0"/>
          <w:numId w:val="5"/>
        </w:numPr>
        <w:rPr>
          <w:rFonts w:asciiTheme="minorHAnsi" w:hAnsiTheme="minorHAnsi" w:cstheme="minorHAnsi"/>
          <w:lang w:val="es-US"/>
        </w:rPr>
      </w:pPr>
      <w:r w:rsidRPr="00D902A1">
        <w:rPr>
          <w:rFonts w:asciiTheme="minorHAnsi" w:hAnsiTheme="minorHAnsi" w:cstheme="minorHAnsi"/>
          <w:lang w:val="es-US"/>
        </w:rPr>
        <w:t>Implemente el uso de pausas para cualquier prueba/examen. En toda prueba cronometrada, se debe poder detener el reloj debido a la posibilidad de una urgencia de ir al baño.  No se debe sancionar a los pacientes/estudiantes por el tiempo de sus pruebas debido a esta afección médica crónica que está fuera de su control.</w:t>
      </w:r>
    </w:p>
    <w:p w14:paraId="37603E7A" w14:textId="1D64905C" w:rsidR="00E27D79" w:rsidRPr="00D902A1" w:rsidRDefault="00E27D79" w:rsidP="00E27D79">
      <w:pPr>
        <w:pStyle w:val="NoSpacing"/>
        <w:rPr>
          <w:rFonts w:asciiTheme="minorHAnsi" w:hAnsiTheme="minorHAnsi" w:cstheme="minorHAnsi"/>
          <w:lang w:val="es-US"/>
        </w:rPr>
      </w:pPr>
    </w:p>
    <w:p w14:paraId="3602E4F3" w14:textId="614F024C" w:rsidR="00E27D79" w:rsidRDefault="00E27D79" w:rsidP="00E27D79">
      <w:pPr>
        <w:pStyle w:val="NoSpacing"/>
        <w:rPr>
          <w:rFonts w:asciiTheme="minorHAnsi" w:hAnsiTheme="minorHAnsi" w:cstheme="minorHAnsi"/>
          <w:i/>
          <w:iCs/>
        </w:rPr>
      </w:pPr>
      <w:proofErr w:type="spellStart"/>
      <w:r>
        <w:rPr>
          <w:rFonts w:asciiTheme="minorHAnsi" w:hAnsiTheme="minorHAnsi" w:cstheme="minorHAnsi"/>
          <w:i/>
          <w:iCs/>
        </w:rPr>
        <w:t>Nutrición</w:t>
      </w:r>
      <w:proofErr w:type="spellEnd"/>
    </w:p>
    <w:p w14:paraId="2F18065C" w14:textId="47B8CEB7" w:rsidR="00E27D79" w:rsidRDefault="00E27D79" w:rsidP="00E27D79">
      <w:pPr>
        <w:pStyle w:val="NoSpacing"/>
        <w:rPr>
          <w:rFonts w:asciiTheme="minorHAnsi" w:hAnsiTheme="minorHAnsi" w:cstheme="minorHAnsi"/>
          <w:i/>
          <w:iCs/>
        </w:rPr>
      </w:pPr>
    </w:p>
    <w:p w14:paraId="17DF0D69" w14:textId="35B90558" w:rsidR="00E27D79" w:rsidRPr="00E27D79" w:rsidRDefault="00E27D79" w:rsidP="00E27D79">
      <w:pPr>
        <w:pStyle w:val="NoSpacing"/>
        <w:numPr>
          <w:ilvl w:val="0"/>
          <w:numId w:val="5"/>
        </w:numPr>
        <w:rPr>
          <w:rFonts w:asciiTheme="minorHAnsi" w:hAnsiTheme="minorHAnsi" w:cstheme="minorHAnsi"/>
        </w:rPr>
      </w:pPr>
      <w:r w:rsidRPr="00D902A1">
        <w:rPr>
          <w:rFonts w:asciiTheme="minorHAnsi" w:hAnsiTheme="minorHAnsi" w:cstheme="minorHAnsi"/>
          <w:lang w:val="es-US"/>
        </w:rPr>
        <w:t xml:space="preserve">Permita que haya botellas de agua o refrigerios de media mañana. </w:t>
      </w:r>
      <w:r w:rsidRPr="002A241E">
        <w:rPr>
          <w:rFonts w:asciiTheme="minorHAnsi" w:hAnsiTheme="minorHAnsi" w:cstheme="minorHAnsi"/>
        </w:rPr>
        <w:t xml:space="preserve">Es </w:t>
      </w:r>
      <w:proofErr w:type="spellStart"/>
      <w:r w:rsidRPr="002A241E">
        <w:rPr>
          <w:rFonts w:asciiTheme="minorHAnsi" w:hAnsiTheme="minorHAnsi" w:cstheme="minorHAnsi"/>
        </w:rPr>
        <w:t>posible</w:t>
      </w:r>
      <w:proofErr w:type="spellEnd"/>
      <w:r w:rsidRPr="002A241E">
        <w:rPr>
          <w:rFonts w:asciiTheme="minorHAnsi" w:hAnsiTheme="minorHAnsi" w:cstheme="minorHAnsi"/>
        </w:rPr>
        <w:t xml:space="preserve"> que se </w:t>
      </w:r>
      <w:proofErr w:type="spellStart"/>
      <w:r w:rsidRPr="002A241E">
        <w:rPr>
          <w:rFonts w:asciiTheme="minorHAnsi" w:hAnsiTheme="minorHAnsi" w:cstheme="minorHAnsi"/>
        </w:rPr>
        <w:t>requieran</w:t>
      </w:r>
      <w:proofErr w:type="spellEnd"/>
      <w:r w:rsidRPr="002A241E">
        <w:rPr>
          <w:rFonts w:asciiTheme="minorHAnsi" w:hAnsiTheme="minorHAnsi" w:cstheme="minorHAnsi"/>
        </w:rPr>
        <w:t xml:space="preserve"> según las necesidades nutricionales.</w:t>
      </w:r>
    </w:p>
    <w:p w14:paraId="60E81F9F" w14:textId="77777777" w:rsidR="001852B1" w:rsidRPr="001852B1" w:rsidRDefault="001852B1" w:rsidP="001852B1">
      <w:pPr>
        <w:pStyle w:val="NoSpacing"/>
        <w:ind w:left="360"/>
        <w:rPr>
          <w:rFonts w:asciiTheme="minorHAnsi" w:hAnsiTheme="minorHAnsi" w:cstheme="minorHAnsi"/>
          <w:i/>
          <w:iCs/>
        </w:rPr>
      </w:pPr>
    </w:p>
    <w:p w14:paraId="56A7DBC4" w14:textId="6AFD7690" w:rsidR="00E27D79" w:rsidRPr="00E27D79" w:rsidRDefault="00E27D79" w:rsidP="00E27D79">
      <w:pPr>
        <w:pStyle w:val="NoSpacing"/>
        <w:rPr>
          <w:rFonts w:asciiTheme="minorHAnsi" w:hAnsiTheme="minorHAnsi" w:cstheme="minorHAnsi"/>
          <w:i/>
          <w:iCs/>
        </w:rPr>
      </w:pPr>
      <w:r>
        <w:rPr>
          <w:rFonts w:asciiTheme="minorHAnsi" w:hAnsiTheme="minorHAnsi" w:cstheme="minorHAnsi"/>
          <w:i/>
          <w:iCs/>
        </w:rPr>
        <w:t>Otros aspectos</w:t>
      </w:r>
    </w:p>
    <w:p w14:paraId="1A5AB3E7" w14:textId="77777777" w:rsidR="00E27D79" w:rsidRDefault="00E27D79" w:rsidP="00E27D79">
      <w:pPr>
        <w:pStyle w:val="NoSpacing"/>
        <w:rPr>
          <w:rFonts w:asciiTheme="minorHAnsi" w:hAnsiTheme="minorHAnsi" w:cstheme="minorHAnsi"/>
        </w:rPr>
      </w:pPr>
    </w:p>
    <w:p w14:paraId="7E533233" w14:textId="4D6A4714" w:rsidR="00202130" w:rsidRPr="00D902A1" w:rsidRDefault="008B2D08" w:rsidP="00422437">
      <w:pPr>
        <w:pStyle w:val="NoSpacing"/>
        <w:numPr>
          <w:ilvl w:val="0"/>
          <w:numId w:val="5"/>
        </w:numPr>
        <w:rPr>
          <w:rFonts w:asciiTheme="minorHAnsi" w:hAnsiTheme="minorHAnsi" w:cstheme="minorHAnsi"/>
          <w:lang w:val="es-US"/>
        </w:rPr>
      </w:pPr>
      <w:r w:rsidRPr="00D902A1">
        <w:rPr>
          <w:rFonts w:asciiTheme="minorHAnsi" w:hAnsiTheme="minorHAnsi" w:cstheme="minorHAnsi"/>
          <w:lang w:val="es-US"/>
        </w:rPr>
        <w:t xml:space="preserve">Si bien sabemos que el estrés no causa la EII, reconocemos que puede empeorar los síntomas.  Aliente a los maestros a ser pacientes y a brindar apoyo y ánimo. </w:t>
      </w:r>
    </w:p>
    <w:p w14:paraId="1C0F1855" w14:textId="5954EBDE" w:rsidR="00202130" w:rsidRPr="00D902A1" w:rsidRDefault="008B2D08" w:rsidP="00616809">
      <w:pPr>
        <w:pStyle w:val="NoSpacing"/>
        <w:numPr>
          <w:ilvl w:val="0"/>
          <w:numId w:val="4"/>
        </w:numPr>
        <w:rPr>
          <w:rFonts w:asciiTheme="minorHAnsi" w:hAnsiTheme="minorHAnsi" w:cstheme="minorHAnsi"/>
          <w:lang w:val="es-US"/>
        </w:rPr>
      </w:pPr>
      <w:r w:rsidRPr="00D902A1">
        <w:rPr>
          <w:rFonts w:asciiTheme="minorHAnsi" w:hAnsiTheme="minorHAnsi" w:cstheme="minorHAnsi"/>
          <w:lang w:val="es-US"/>
        </w:rPr>
        <w:t xml:space="preserve">Es posible que los pacientes deban tomar medicamentos en la escuela. Si es necesario, facilite esto de la manera más oportuna posible para minimizar la interrupción del trabajo en clase.  </w:t>
      </w:r>
    </w:p>
    <w:p w14:paraId="0B453FF8" w14:textId="110B0AFF" w:rsidR="0023660C" w:rsidRPr="00D902A1" w:rsidRDefault="00E63412" w:rsidP="00E27D79">
      <w:pPr>
        <w:pStyle w:val="NoSpacing"/>
        <w:numPr>
          <w:ilvl w:val="0"/>
          <w:numId w:val="4"/>
        </w:numPr>
        <w:rPr>
          <w:rFonts w:asciiTheme="minorHAnsi" w:hAnsiTheme="minorHAnsi" w:cstheme="minorHAnsi"/>
          <w:lang w:val="es-US"/>
        </w:rPr>
      </w:pPr>
      <w:r w:rsidRPr="00D902A1">
        <w:rPr>
          <w:rFonts w:asciiTheme="minorHAnsi" w:hAnsiTheme="minorHAnsi" w:cstheme="minorHAnsi"/>
          <w:lang w:val="es-US"/>
        </w:rPr>
        <w:t xml:space="preserve">El personal escolar deberá notificar al estudiante o a sus padres o tutor legal si hay un brote de varicela u otra enfermedad infecciosa respecto de la cual el estudiante tenga mayor riesgo debido a la EII o los medicamentos inmunosupresores. </w:t>
      </w:r>
    </w:p>
    <w:p w14:paraId="6FB18A3D" w14:textId="61045398" w:rsidR="00512055" w:rsidRPr="00D902A1" w:rsidRDefault="00512055" w:rsidP="00E27D79">
      <w:pPr>
        <w:pStyle w:val="NoSpacing"/>
        <w:numPr>
          <w:ilvl w:val="0"/>
          <w:numId w:val="4"/>
        </w:numPr>
        <w:rPr>
          <w:rFonts w:asciiTheme="minorHAnsi" w:hAnsiTheme="minorHAnsi" w:cstheme="minorHAnsi"/>
          <w:lang w:val="es-US"/>
        </w:rPr>
      </w:pPr>
      <w:r w:rsidRPr="00D902A1">
        <w:rPr>
          <w:rFonts w:asciiTheme="minorHAnsi" w:hAnsiTheme="minorHAnsi" w:cstheme="minorHAnsi"/>
          <w:lang w:val="es-US"/>
        </w:rPr>
        <w:t xml:space="preserve">Permita que el estudiante deje una muda de ropa de repuesto en la enfermería, si es necesario. </w:t>
      </w:r>
    </w:p>
    <w:p w14:paraId="3CF851BD" w14:textId="77777777" w:rsidR="00E27D79" w:rsidRPr="00D902A1" w:rsidRDefault="00E27D79" w:rsidP="00202130">
      <w:pPr>
        <w:pStyle w:val="NoSpacing"/>
        <w:rPr>
          <w:rFonts w:asciiTheme="minorHAnsi" w:hAnsiTheme="minorHAnsi" w:cstheme="minorHAnsi"/>
          <w:lang w:val="es-US"/>
        </w:rPr>
      </w:pPr>
    </w:p>
    <w:p w14:paraId="0C35368A" w14:textId="66E010FB" w:rsidR="001963F9" w:rsidRPr="00D902A1" w:rsidRDefault="008B2D08" w:rsidP="00202130">
      <w:pPr>
        <w:pStyle w:val="NoSpacing"/>
        <w:rPr>
          <w:rFonts w:asciiTheme="minorHAnsi" w:hAnsiTheme="minorHAnsi" w:cstheme="minorHAnsi"/>
          <w:lang w:val="es-US"/>
        </w:rPr>
      </w:pPr>
      <w:r w:rsidRPr="00D902A1">
        <w:rPr>
          <w:rFonts w:asciiTheme="minorHAnsi" w:hAnsiTheme="minorHAnsi" w:cstheme="minorHAnsi"/>
          <w:lang w:val="es-US"/>
        </w:rPr>
        <w:t xml:space="preserve">Gracias por ayudarnos a cuidar a nuestro paciente.  Comuníquese con uno de nuestros coordinadores de enfermería de EII al 816-760-8834 si tiene alguna otra pregunta. </w:t>
      </w:r>
    </w:p>
    <w:p w14:paraId="614D8734" w14:textId="360C3ADB" w:rsidR="00202130" w:rsidRPr="00D902A1" w:rsidRDefault="00202130" w:rsidP="00202130">
      <w:pPr>
        <w:pStyle w:val="NoSpacing"/>
        <w:rPr>
          <w:lang w:val="es-US"/>
        </w:rPr>
      </w:pPr>
    </w:p>
    <w:p w14:paraId="0E3AB9CE" w14:textId="0CFDB8AA" w:rsidR="002A241E" w:rsidRPr="00D902A1" w:rsidRDefault="002A241E" w:rsidP="00202130">
      <w:pPr>
        <w:pStyle w:val="NoSpacing"/>
        <w:rPr>
          <w:lang w:val="es-US"/>
        </w:rPr>
      </w:pPr>
      <w:r w:rsidRPr="00D902A1">
        <w:rPr>
          <w:lang w:val="es-US"/>
        </w:rPr>
        <w:t>Atentamente,</w:t>
      </w:r>
    </w:p>
    <w:p w14:paraId="7CA20228" w14:textId="6E39C5C5" w:rsidR="002A241E" w:rsidRPr="00D902A1" w:rsidRDefault="002A241E" w:rsidP="00202130">
      <w:pPr>
        <w:pStyle w:val="NoSpacing"/>
        <w:rPr>
          <w:lang w:val="es-US"/>
        </w:rPr>
      </w:pPr>
    </w:p>
    <w:p w14:paraId="548AAC4A" w14:textId="77777777" w:rsidR="000C7D0F" w:rsidRPr="00D902A1" w:rsidRDefault="000C7D0F" w:rsidP="00202130">
      <w:pPr>
        <w:pStyle w:val="NoSpacing"/>
        <w:rPr>
          <w:lang w:val="es-US"/>
        </w:rPr>
      </w:pPr>
    </w:p>
    <w:p w14:paraId="6061A9E2" w14:textId="2E8F8FC1" w:rsidR="00202130" w:rsidRPr="00D902A1" w:rsidRDefault="002A241E" w:rsidP="00202130">
      <w:pPr>
        <w:pStyle w:val="NoSpacing"/>
        <w:rPr>
          <w:lang w:val="es-US"/>
        </w:rPr>
      </w:pPr>
      <w:r w:rsidRPr="00D902A1">
        <w:rPr>
          <w:lang w:val="es-US"/>
        </w:rPr>
        <w:t>Equipo de enfermedad intestinal inflamatoria de Children’s Mercy</w:t>
      </w:r>
    </w:p>
    <w:sectPr w:rsidR="00202130" w:rsidRPr="00D902A1" w:rsidSect="004E11E4">
      <w:headerReference w:type="default" r:id="rId8"/>
      <w:footerReference w:type="default" r:id="rId9"/>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B5BD7" w14:textId="77777777" w:rsidR="00BF5BC3" w:rsidRDefault="00BF5BC3" w:rsidP="00BC6AF5">
      <w:pPr>
        <w:spacing w:after="0" w:line="240" w:lineRule="auto"/>
      </w:pPr>
      <w:r>
        <w:separator/>
      </w:r>
    </w:p>
  </w:endnote>
  <w:endnote w:type="continuationSeparator" w:id="0">
    <w:p w14:paraId="7EC962C2" w14:textId="77777777" w:rsidR="00BF5BC3" w:rsidRDefault="00BF5BC3" w:rsidP="00BC6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4658" w14:textId="77777777" w:rsidR="0046484F" w:rsidRDefault="008B2D08">
    <w:pPr>
      <w:pStyle w:val="Footer"/>
    </w:pPr>
    <w:r>
      <w:rPr>
        <w:noProof/>
      </w:rPr>
      <w:drawing>
        <wp:inline distT="0" distB="0" distL="0" distR="0" wp14:anchorId="4BE536D6" wp14:editId="33759DE3">
          <wp:extent cx="5104130" cy="382270"/>
          <wp:effectExtent l="19050" t="0" r="1270" b="0"/>
          <wp:docPr id="2" name="Picture 3" descr="cmh&amp;c ONLY-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h&amp;c ONLY-BW.jpg"/>
                  <pic:cNvPicPr>
                    <a:picLocks noChangeAspect="1" noChangeArrowheads="1"/>
                  </pic:cNvPicPr>
                </pic:nvPicPr>
                <pic:blipFill>
                  <a:blip r:embed="rId1"/>
                  <a:srcRect l="5586" t="94133" r="31859" b="2216"/>
                  <a:stretch>
                    <a:fillRect/>
                  </a:stretch>
                </pic:blipFill>
                <pic:spPr bwMode="auto">
                  <a:xfrm>
                    <a:off x="0" y="0"/>
                    <a:ext cx="5104130" cy="38227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2A68D" w14:textId="77777777" w:rsidR="00BF5BC3" w:rsidRDefault="00BF5BC3" w:rsidP="00BC6AF5">
      <w:pPr>
        <w:spacing w:after="0" w:line="240" w:lineRule="auto"/>
      </w:pPr>
      <w:r>
        <w:separator/>
      </w:r>
    </w:p>
  </w:footnote>
  <w:footnote w:type="continuationSeparator" w:id="0">
    <w:p w14:paraId="3E1457D8" w14:textId="77777777" w:rsidR="00BF5BC3" w:rsidRDefault="00BF5BC3" w:rsidP="00BC6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232F" w14:textId="77777777" w:rsidR="0046484F" w:rsidRDefault="008B2D08" w:rsidP="004E11E4">
    <w:pPr>
      <w:pStyle w:val="Header"/>
      <w:ind w:left="-360"/>
    </w:pPr>
    <w:r>
      <w:rPr>
        <w:noProof/>
      </w:rPr>
      <w:drawing>
        <wp:inline distT="0" distB="0" distL="0" distR="0" wp14:anchorId="3D348407" wp14:editId="22B9C5C7">
          <wp:extent cx="2905125" cy="1342390"/>
          <wp:effectExtent l="19050" t="0" r="9525" b="0"/>
          <wp:docPr id="1" name="Picture 1" descr="Letterhea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Banner"/>
                  <pic:cNvPicPr>
                    <a:picLocks noChangeAspect="1" noChangeArrowheads="1"/>
                  </pic:cNvPicPr>
                </pic:nvPicPr>
                <pic:blipFill>
                  <a:blip r:embed="rId1"/>
                  <a:srcRect/>
                  <a:stretch>
                    <a:fillRect/>
                  </a:stretch>
                </pic:blipFill>
                <pic:spPr bwMode="auto">
                  <a:xfrm>
                    <a:off x="0" y="0"/>
                    <a:ext cx="2905125" cy="1342390"/>
                  </a:xfrm>
                  <a:prstGeom prst="rect">
                    <a:avLst/>
                  </a:prstGeom>
                  <a:noFill/>
                  <a:ln w="9525">
                    <a:noFill/>
                    <a:miter lim="800000"/>
                    <a:headEnd/>
                    <a:tailEnd/>
                  </a:ln>
                </pic:spPr>
              </pic:pic>
            </a:graphicData>
          </a:graphic>
        </wp:inline>
      </w:drawing>
    </w:r>
  </w:p>
  <w:p w14:paraId="528EAD39" w14:textId="77777777" w:rsidR="0046484F" w:rsidRDefault="00464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C54"/>
    <w:multiLevelType w:val="hybridMultilevel"/>
    <w:tmpl w:val="6F9C2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62CE8"/>
    <w:multiLevelType w:val="hybridMultilevel"/>
    <w:tmpl w:val="EE40C904"/>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6733B95"/>
    <w:multiLevelType w:val="hybridMultilevel"/>
    <w:tmpl w:val="06C02EC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5D206C04"/>
    <w:multiLevelType w:val="hybridMultilevel"/>
    <w:tmpl w:val="88220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0531249">
    <w:abstractNumId w:val="1"/>
  </w:num>
  <w:num w:numId="2" w16cid:durableId="90591896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5953829">
    <w:abstractNumId w:val="1"/>
  </w:num>
  <w:num w:numId="4" w16cid:durableId="398678516">
    <w:abstractNumId w:val="3"/>
  </w:num>
  <w:num w:numId="5" w16cid:durableId="1719741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AF5"/>
    <w:rsid w:val="00000876"/>
    <w:rsid w:val="00033035"/>
    <w:rsid w:val="0003744A"/>
    <w:rsid w:val="000400BD"/>
    <w:rsid w:val="00063DBD"/>
    <w:rsid w:val="00074FBF"/>
    <w:rsid w:val="000842BF"/>
    <w:rsid w:val="000A7E81"/>
    <w:rsid w:val="000C7D0F"/>
    <w:rsid w:val="000D60C2"/>
    <w:rsid w:val="000E1C48"/>
    <w:rsid w:val="00102852"/>
    <w:rsid w:val="00107E93"/>
    <w:rsid w:val="00127D6C"/>
    <w:rsid w:val="001429B3"/>
    <w:rsid w:val="00172B29"/>
    <w:rsid w:val="00173568"/>
    <w:rsid w:val="00177C1F"/>
    <w:rsid w:val="001852B1"/>
    <w:rsid w:val="001861A1"/>
    <w:rsid w:val="001910CE"/>
    <w:rsid w:val="00194109"/>
    <w:rsid w:val="001963F9"/>
    <w:rsid w:val="0019782A"/>
    <w:rsid w:val="001A56C7"/>
    <w:rsid w:val="001B02A7"/>
    <w:rsid w:val="001B4EA8"/>
    <w:rsid w:val="001C0CD4"/>
    <w:rsid w:val="001C6BC5"/>
    <w:rsid w:val="001D137B"/>
    <w:rsid w:val="001E450D"/>
    <w:rsid w:val="001F1502"/>
    <w:rsid w:val="00202130"/>
    <w:rsid w:val="002024EA"/>
    <w:rsid w:val="00230B58"/>
    <w:rsid w:val="0023660C"/>
    <w:rsid w:val="0029216B"/>
    <w:rsid w:val="00297FAC"/>
    <w:rsid w:val="002A241E"/>
    <w:rsid w:val="002D568E"/>
    <w:rsid w:val="0032538C"/>
    <w:rsid w:val="0032624B"/>
    <w:rsid w:val="003354C1"/>
    <w:rsid w:val="003377DE"/>
    <w:rsid w:val="0035044F"/>
    <w:rsid w:val="00350CEA"/>
    <w:rsid w:val="00372955"/>
    <w:rsid w:val="00391E5B"/>
    <w:rsid w:val="003A2AEC"/>
    <w:rsid w:val="003C3C52"/>
    <w:rsid w:val="003D68F4"/>
    <w:rsid w:val="003E0128"/>
    <w:rsid w:val="003E5D21"/>
    <w:rsid w:val="0041331B"/>
    <w:rsid w:val="00422437"/>
    <w:rsid w:val="00422F48"/>
    <w:rsid w:val="00432B8A"/>
    <w:rsid w:val="00441C29"/>
    <w:rsid w:val="0046484F"/>
    <w:rsid w:val="00477CF7"/>
    <w:rsid w:val="004B372F"/>
    <w:rsid w:val="004C52E7"/>
    <w:rsid w:val="004E11E4"/>
    <w:rsid w:val="005072BD"/>
    <w:rsid w:val="00512055"/>
    <w:rsid w:val="0053384E"/>
    <w:rsid w:val="005366D3"/>
    <w:rsid w:val="00540D63"/>
    <w:rsid w:val="005A0BE9"/>
    <w:rsid w:val="005A148B"/>
    <w:rsid w:val="005A1B02"/>
    <w:rsid w:val="005B498C"/>
    <w:rsid w:val="005C549C"/>
    <w:rsid w:val="005F43A6"/>
    <w:rsid w:val="006160D7"/>
    <w:rsid w:val="0063201E"/>
    <w:rsid w:val="006321F1"/>
    <w:rsid w:val="006426B2"/>
    <w:rsid w:val="006551F9"/>
    <w:rsid w:val="00675DE2"/>
    <w:rsid w:val="00690D82"/>
    <w:rsid w:val="006A0D4A"/>
    <w:rsid w:val="006A412C"/>
    <w:rsid w:val="006B579D"/>
    <w:rsid w:val="006D0740"/>
    <w:rsid w:val="00736451"/>
    <w:rsid w:val="0074433B"/>
    <w:rsid w:val="007504D2"/>
    <w:rsid w:val="00754D75"/>
    <w:rsid w:val="00773813"/>
    <w:rsid w:val="00796F62"/>
    <w:rsid w:val="00797DBC"/>
    <w:rsid w:val="007A45B7"/>
    <w:rsid w:val="007D4A0B"/>
    <w:rsid w:val="007D4C34"/>
    <w:rsid w:val="007D552B"/>
    <w:rsid w:val="007D728C"/>
    <w:rsid w:val="007E60A2"/>
    <w:rsid w:val="007E6BF8"/>
    <w:rsid w:val="008054CB"/>
    <w:rsid w:val="008158BD"/>
    <w:rsid w:val="00832429"/>
    <w:rsid w:val="008556FB"/>
    <w:rsid w:val="00870DE8"/>
    <w:rsid w:val="008959EA"/>
    <w:rsid w:val="008B14A7"/>
    <w:rsid w:val="008B1F6C"/>
    <w:rsid w:val="008B26E6"/>
    <w:rsid w:val="008B2D08"/>
    <w:rsid w:val="008C6D9E"/>
    <w:rsid w:val="008C757C"/>
    <w:rsid w:val="008F3BF5"/>
    <w:rsid w:val="0098263F"/>
    <w:rsid w:val="009B49E9"/>
    <w:rsid w:val="009F509D"/>
    <w:rsid w:val="00A2223B"/>
    <w:rsid w:val="00A43B9F"/>
    <w:rsid w:val="00A754EB"/>
    <w:rsid w:val="00A85F60"/>
    <w:rsid w:val="00AB43C5"/>
    <w:rsid w:val="00AE1BCC"/>
    <w:rsid w:val="00AF6D43"/>
    <w:rsid w:val="00B20C7D"/>
    <w:rsid w:val="00B33686"/>
    <w:rsid w:val="00B34232"/>
    <w:rsid w:val="00B40E61"/>
    <w:rsid w:val="00B46662"/>
    <w:rsid w:val="00B46DCB"/>
    <w:rsid w:val="00B90DB2"/>
    <w:rsid w:val="00B93976"/>
    <w:rsid w:val="00B948B6"/>
    <w:rsid w:val="00B97311"/>
    <w:rsid w:val="00BC51FC"/>
    <w:rsid w:val="00BC6AF5"/>
    <w:rsid w:val="00BD1D09"/>
    <w:rsid w:val="00BD6CD4"/>
    <w:rsid w:val="00BF5BC3"/>
    <w:rsid w:val="00C143F0"/>
    <w:rsid w:val="00C21061"/>
    <w:rsid w:val="00C35518"/>
    <w:rsid w:val="00C4081C"/>
    <w:rsid w:val="00C67FDB"/>
    <w:rsid w:val="00CB070A"/>
    <w:rsid w:val="00CB31E1"/>
    <w:rsid w:val="00CE7AEE"/>
    <w:rsid w:val="00D01E33"/>
    <w:rsid w:val="00D02FC8"/>
    <w:rsid w:val="00D079CA"/>
    <w:rsid w:val="00D14E73"/>
    <w:rsid w:val="00D23A97"/>
    <w:rsid w:val="00D41832"/>
    <w:rsid w:val="00D6170A"/>
    <w:rsid w:val="00D902A1"/>
    <w:rsid w:val="00D96628"/>
    <w:rsid w:val="00D97F2E"/>
    <w:rsid w:val="00DC1CB6"/>
    <w:rsid w:val="00DC5670"/>
    <w:rsid w:val="00DD17C8"/>
    <w:rsid w:val="00E05790"/>
    <w:rsid w:val="00E1230F"/>
    <w:rsid w:val="00E13F05"/>
    <w:rsid w:val="00E27D79"/>
    <w:rsid w:val="00E418FE"/>
    <w:rsid w:val="00E435A6"/>
    <w:rsid w:val="00E4467D"/>
    <w:rsid w:val="00E63412"/>
    <w:rsid w:val="00E65120"/>
    <w:rsid w:val="00E754EA"/>
    <w:rsid w:val="00E9323A"/>
    <w:rsid w:val="00E960B0"/>
    <w:rsid w:val="00ED146D"/>
    <w:rsid w:val="00EF2AF3"/>
    <w:rsid w:val="00F25810"/>
    <w:rsid w:val="00F562D0"/>
    <w:rsid w:val="00F65104"/>
    <w:rsid w:val="00FB244B"/>
    <w:rsid w:val="00FB255E"/>
    <w:rsid w:val="00FC0682"/>
    <w:rsid w:val="00FE4079"/>
    <w:rsid w:val="00FF31D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5AC3B"/>
  <w15:docId w15:val="{0B6911E8-67D6-4231-97B2-9CEA132E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FB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A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AF5"/>
    <w:rPr>
      <w:rFonts w:ascii="Tahoma" w:hAnsi="Tahoma" w:cs="Tahoma"/>
      <w:sz w:val="16"/>
      <w:szCs w:val="16"/>
    </w:rPr>
  </w:style>
  <w:style w:type="paragraph" w:styleId="Header">
    <w:name w:val="header"/>
    <w:basedOn w:val="Normal"/>
    <w:link w:val="HeaderChar"/>
    <w:uiPriority w:val="99"/>
    <w:unhideWhenUsed/>
    <w:rsid w:val="00BC6A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AF5"/>
  </w:style>
  <w:style w:type="paragraph" w:styleId="Footer">
    <w:name w:val="footer"/>
    <w:basedOn w:val="Normal"/>
    <w:link w:val="FooterChar"/>
    <w:uiPriority w:val="99"/>
    <w:unhideWhenUsed/>
    <w:rsid w:val="00BC6A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AF5"/>
  </w:style>
  <w:style w:type="paragraph" w:styleId="HTMLAddress">
    <w:name w:val="HTML Address"/>
    <w:basedOn w:val="Normal"/>
    <w:link w:val="HTMLAddressChar"/>
    <w:uiPriority w:val="99"/>
    <w:semiHidden/>
    <w:unhideWhenUsed/>
    <w:rsid w:val="001429B3"/>
    <w:pPr>
      <w:spacing w:after="300" w:line="240" w:lineRule="auto"/>
    </w:pPr>
    <w:rPr>
      <w:rFonts w:ascii="Times New Roman" w:hAnsi="Times New Roman"/>
      <w:sz w:val="24"/>
      <w:szCs w:val="24"/>
    </w:rPr>
  </w:style>
  <w:style w:type="character" w:customStyle="1" w:styleId="HTMLAddressChar">
    <w:name w:val="HTML Address Char"/>
    <w:basedOn w:val="DefaultParagraphFont"/>
    <w:link w:val="HTMLAddress"/>
    <w:uiPriority w:val="99"/>
    <w:semiHidden/>
    <w:rsid w:val="001429B3"/>
    <w:rPr>
      <w:rFonts w:ascii="Times New Roman" w:eastAsia="Calibri" w:hAnsi="Times New Roman"/>
      <w:sz w:val="24"/>
      <w:szCs w:val="24"/>
    </w:rPr>
  </w:style>
  <w:style w:type="character" w:styleId="Hyperlink">
    <w:name w:val="Hyperlink"/>
    <w:basedOn w:val="DefaultParagraphFont"/>
    <w:uiPriority w:val="99"/>
    <w:unhideWhenUsed/>
    <w:rsid w:val="001429B3"/>
    <w:rPr>
      <w:color w:val="0000FF"/>
      <w:u w:val="single"/>
    </w:rPr>
  </w:style>
  <w:style w:type="character" w:customStyle="1" w:styleId="detail-pnumber1">
    <w:name w:val="detail-pnumber1"/>
    <w:basedOn w:val="DefaultParagraphFont"/>
    <w:rsid w:val="001429B3"/>
    <w:rPr>
      <w:color w:val="337AB7"/>
    </w:rPr>
  </w:style>
  <w:style w:type="paragraph" w:styleId="ListParagraph">
    <w:name w:val="List Paragraph"/>
    <w:basedOn w:val="Normal"/>
    <w:uiPriority w:val="34"/>
    <w:qFormat/>
    <w:rsid w:val="00675DE2"/>
    <w:pPr>
      <w:ind w:left="720"/>
      <w:contextualSpacing/>
    </w:pPr>
  </w:style>
  <w:style w:type="paragraph" w:styleId="NoSpacing">
    <w:name w:val="No Spacing"/>
    <w:uiPriority w:val="1"/>
    <w:qFormat/>
    <w:rsid w:val="00F562D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66959">
      <w:bodyDiv w:val="1"/>
      <w:marLeft w:val="0"/>
      <w:marRight w:val="0"/>
      <w:marTop w:val="0"/>
      <w:marBottom w:val="0"/>
      <w:divBdr>
        <w:top w:val="none" w:sz="0" w:space="0" w:color="auto"/>
        <w:left w:val="none" w:sz="0" w:space="0" w:color="auto"/>
        <w:bottom w:val="none" w:sz="0" w:space="0" w:color="auto"/>
        <w:right w:val="none" w:sz="0" w:space="0" w:color="auto"/>
      </w:divBdr>
    </w:div>
    <w:div w:id="775950297">
      <w:bodyDiv w:val="1"/>
      <w:marLeft w:val="0"/>
      <w:marRight w:val="0"/>
      <w:marTop w:val="0"/>
      <w:marBottom w:val="0"/>
      <w:divBdr>
        <w:top w:val="none" w:sz="0" w:space="0" w:color="auto"/>
        <w:left w:val="none" w:sz="0" w:space="0" w:color="auto"/>
        <w:bottom w:val="none" w:sz="0" w:space="0" w:color="auto"/>
        <w:right w:val="none" w:sz="0" w:space="0" w:color="auto"/>
      </w:divBdr>
    </w:div>
    <w:div w:id="836728226">
      <w:bodyDiv w:val="1"/>
      <w:marLeft w:val="0"/>
      <w:marRight w:val="0"/>
      <w:marTop w:val="0"/>
      <w:marBottom w:val="0"/>
      <w:divBdr>
        <w:top w:val="none" w:sz="0" w:space="0" w:color="auto"/>
        <w:left w:val="none" w:sz="0" w:space="0" w:color="auto"/>
        <w:bottom w:val="none" w:sz="0" w:space="0" w:color="auto"/>
        <w:right w:val="none" w:sz="0" w:space="0" w:color="auto"/>
      </w:divBdr>
    </w:div>
    <w:div w:id="168555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5FB31-54DA-41C6-9BAA-76F46BF3B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768</Words>
  <Characters>4381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CMH</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Drovetta, Megan, E</dc:creator>
  <cp:lastModifiedBy>Sieve, Layne, E</cp:lastModifiedBy>
  <cp:revision>2</cp:revision>
  <cp:lastPrinted>2023-05-01T13:07:00Z</cp:lastPrinted>
  <dcterms:created xsi:type="dcterms:W3CDTF">2023-05-02T12:48:00Z</dcterms:created>
  <dcterms:modified xsi:type="dcterms:W3CDTF">2023-05-02T12:48:00Z</dcterms:modified>
</cp:coreProperties>
</file>